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zechariah-14"/>
    <w:p>
      <w:pPr>
        <w:pStyle w:val="Heading1"/>
      </w:pPr>
      <w:r>
        <w:t xml:space="preserve">Homiletics Analysis: Zechariah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Zechariah 14 is the climactic chapter of the book and of the broader oracle spanning chapters 12–14. It opens with a day of devastating siege against Jerusalem — the nations gather, the city falls, women are ravished, half the population goes into exile — yet the LORD Himself arrives at the Mount of Olives, splits it in two, and His people flee through the newly formed valley to safety. The chapter then pivots to the cosmic transformation that follows: the LORD becomes King over all the earth, Jerusalem is elevated and secure, and the nations that opposed His people are struck with plague and panic. The concluding section describes a transformed world order in which the nations stream to Jerusalem annually for the Feast of Tabernacles, those who refuse face drought and plague, and the entire city — down to the cooking pots — is consecrated as holy to the LORD. Every distinction between sacred and common is abolished. There is no longer a Canaanite in the house of the LORD.</w:t>
      </w:r>
    </w:p>
    <w:p>
      <w:pPr>
        <w:pStyle w:val="BodyText"/>
      </w:pPr>
      <w:r>
        <w:rPr>
          <w:b/>
          <w:bCs/>
        </w:rPr>
        <w:t xml:space="preserve">This Text — Intent:</w:t>
      </w:r>
    </w:p>
    <w:p>
      <w:pPr>
        <w:pStyle w:val="BodyText"/>
      </w:pPr>
      <w:r>
        <w:t xml:space="preserve">God is summoning His beleaguered people — and through them all subsequent readers — to anchor their hope not in present geopolitical circumstances but in the certainty of His sovereign arrival and universal kingship. The passage does not offer comfort abstractly; it offers it through the most concrete and comprehensive vision possible: the LORD Himself coming, the ground itself responding, enemies undone, nature transformed, worship universal, and holiness total. The intent is to produce unshakeable eschatological confidence — not mere optimism, but settled trust in the One who will personally show up, personally judge, and personally make all things holy.</w:t>
      </w:r>
    </w:p>
    <w:p>
      <w:r>
        <w:pict>
          <v:rect style="width:0;height:1.5pt" o:hralign="center" o:hrstd="t" o:hr="t"/>
        </w:pict>
      </w:r>
    </w:p>
    <w:p>
      <w:pPr>
        <w:pStyle w:val="FirstParagraph"/>
      </w:pPr>
      <w:r>
        <w:rPr>
          <w:b/>
          <w:bCs/>
        </w:rPr>
        <w:t xml:space="preserve">Subject Sentence:</w:t>
      </w:r>
      <w:r>
        <w:t xml:space="preserve"> </w:t>
      </w:r>
      <w:r>
        <w:t xml:space="preserve">The LORD comes as King, judges the nations, and makes all things holy.</w:t>
      </w:r>
    </w:p>
    <w:p>
      <w:r>
        <w:pict>
          <v:rect style="width:0;height:1.5pt" o:hralign="center" o:hrstd="t" o:hr="t"/>
        </w:pict>
      </w:r>
    </w:p>
    <w:p>
      <w:pPr>
        <w:pStyle w:val="FirstParagraph"/>
      </w:pPr>
      <w:r>
        <w:rPr>
          <w:b/>
          <w:bCs/>
        </w:rPr>
        <w:t xml:space="preserve">Primary Claim:</w:t>
      </w:r>
      <w:r>
        <w:t xml:space="preserve"> </w:t>
      </w:r>
      <w:r>
        <w:t xml:space="preserve">The LORD’s personal arrival as universal King is the only foundation for His people’s hope — He is coming to finish what history cannot finish on its own, and everything, from the nations to the cooking pots, will be brought under His holy reign.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hermeneutical question: Literal or symbolic-typological reading of the geography and events?</w:t>
      </w:r>
    </w:p>
    <w:p>
      <w:pPr>
        <w:pStyle w:val="BodyText"/>
      </w:pPr>
      <w:r>
        <w:t xml:space="preserve">The most significant divide in interpreting Zechariah 14 is between dispensational premillennialism, which reads the chapter with high geographic and chronological literalism, and the Reformed amillennial/postmillennial tradition, which reads the chapter as apocalyptic-prophetic literature using highly stylized imagery to convey theological realities about the final consummation. This is not a peripheral dispute — how one resolves it shapes what the text</w:t>
      </w:r>
      <w:r>
        <w:t xml:space="preserve"> </w:t>
      </w:r>
      <w:r>
        <w:t xml:space="preserve">“claims.”</w:t>
      </w:r>
    </w:p>
    <w:p>
      <w:pPr>
        <w:pStyle w:val="BodyText"/>
      </w:pPr>
      <w:r>
        <w:t xml:space="preserve">The dispensational reading holds that the Mount of Olives will literally split, that a literal valley will form, that a literal river will flow east and west from Jerusalem, and that the nations will literally send delegations to Jerusalem annually for a literal Feast of Tabernacles during a millennium. This reading takes seriously the geographic specificity of the text and honors the continuity between the physical promises to Israel and their fulfillment. It is to be</w:t>
      </w:r>
      <w:r>
        <w:t xml:space="preserve"> </w:t>
      </w:r>
      <w:r>
        <w:rPr>
          <w:i/>
          <w:iCs/>
        </w:rPr>
        <w:t xml:space="preserve">acknowledged</w:t>
      </w:r>
      <w:r>
        <w:t xml:space="preserve"> </w:t>
      </w:r>
      <w:r>
        <w:t xml:space="preserve">at this level: the geographic concreteness of the chapter should not be spiritualized away carelessly, as if bodies, land, and place do not matter to God.</w:t>
      </w:r>
    </w:p>
    <w:p>
      <w:pPr>
        <w:pStyle w:val="BodyText"/>
      </w:pPr>
      <w:r>
        <w:t xml:space="preserve">However, the dispensational reading must be</w:t>
      </w:r>
      <w:r>
        <w:t xml:space="preserve"> </w:t>
      </w:r>
      <w:r>
        <w:rPr>
          <w:i/>
          <w:iCs/>
        </w:rPr>
        <w:t xml:space="preserve">qualified</w:t>
      </w:r>
      <w:r>
        <w:t xml:space="preserve"> </w:t>
      </w:r>
      <w:r>
        <w:t xml:space="preserve">and in certain respects</w:t>
      </w:r>
      <w:r>
        <w:t xml:space="preserve"> </w:t>
      </w:r>
      <w:r>
        <w:rPr>
          <w:i/>
          <w:iCs/>
        </w:rPr>
        <w:t xml:space="preserve">refuted</w:t>
      </w:r>
      <w:r>
        <w:t xml:space="preserve"> </w:t>
      </w:r>
      <w:r>
        <w:t xml:space="preserve">on several grounds. First, Zechariah 14 employs the genre conventions of apocalyptic-prophetic literature throughout chapters 9–14 — a genre characterized by heightened imagery, cosmic symbolism, and non-literal use of geographic markers to convey eschatological transformation. Reading Zion-centered imagery with flat literalism miscalibrates the genre. Second, the New Testament’s own use of this passage is instructive: Revelation 21–22 draws heavily on Zechariah 14’s imagery (the river, the light that does not depend on sun or moon, the open gates, the nations streaming in) but transposes it onto the New Jerusalem that descends from heaven — not a rebuilt earthly Jerusalem. This canonical reading guides the interpreter to see Zechariah 14 as the prophetic anticipation of what Revelation 21–22 describes as final fulfillment. Third, the theological movement of the chapter itself — culminating in total consecration, the abolition of the sacred/common distinction, and the obliteration of</w:t>
      </w:r>
      <w:r>
        <w:t xml:space="preserve"> </w:t>
      </w:r>
      <w:r>
        <w:t xml:space="preserve">“Canaanite”</w:t>
      </w:r>
      <w:r>
        <w:t xml:space="preserve"> </w:t>
      </w:r>
      <w:r>
        <w:t xml:space="preserve">— points toward a completeness and finality that exceeds any earthly millennium and finds its proper home in the new creation.</w:t>
      </w:r>
    </w:p>
    <w:p>
      <w:pPr>
        <w:pStyle w:val="BodyText"/>
      </w:pPr>
      <w:r>
        <w:rPr>
          <w:b/>
          <w:bCs/>
        </w:rPr>
        <w:t xml:space="preserve">The question of the</w:t>
      </w:r>
      <w:r>
        <w:rPr>
          <w:b/>
          <w:bCs/>
        </w:rPr>
        <w:t xml:space="preserve"> </w:t>
      </w:r>
      <w:r>
        <w:rPr>
          <w:b/>
          <w:bCs/>
        </w:rPr>
        <w:t xml:space="preserve">“nations”</w:t>
      </w:r>
      <w:r>
        <w:rPr>
          <w:b/>
          <w:bCs/>
        </w:rPr>
        <w:t xml:space="preserve"> </w:t>
      </w:r>
      <w:r>
        <w:rPr>
          <w:b/>
          <w:bCs/>
        </w:rPr>
        <w:t xml:space="preserve">and their participation:</w:t>
      </w:r>
    </w:p>
    <w:p>
      <w:pPr>
        <w:pStyle w:val="BodyText"/>
      </w:pPr>
      <w:r>
        <w:t xml:space="preserve">A secondary dispute concerns whether the nations’ annual pilgrimage to Jerusalem for Tabernacles (vv. 16–19) describes post-judgment Gentile nations in a millennium, or whether it represents the Gentile ingathering into the covenant community that is the consistent hope of the Old Testament prophets (Isaiah 2, 60, 66; Micah 4). The Reformed reading sees this as the latter: the nations’ Tabernacles pilgrimage is typological language for the eschatological completion of the Great Commission — all nations worshipping the King, the promise to Abraham fulfilled at the cosmic scale. The threat of plague for non-compliance (v. 17–19) is not a millennial enforcement mechanism but the final revelation of what was always true: there is no neutrality before the King.</w:t>
      </w:r>
    </w:p>
    <w:p>
      <w:pPr>
        <w:pStyle w:val="BodyText"/>
      </w:pPr>
      <w:r>
        <w:rPr>
          <w:b/>
          <w:bCs/>
        </w:rPr>
        <w:t xml:space="preserve">The</w:t>
      </w:r>
      <w:r>
        <w:rPr>
          <w:b/>
          <w:bCs/>
        </w:rPr>
        <w:t xml:space="preserve"> </w:t>
      </w:r>
      <w:r>
        <w:rPr>
          <w:b/>
          <w:bCs/>
        </w:rPr>
        <w:t xml:space="preserve">“day of the LORD”</w:t>
      </w:r>
      <w:r>
        <w:rPr>
          <w:b/>
          <w:bCs/>
        </w:rPr>
        <w:t xml:space="preserve"> </w:t>
      </w:r>
      <w:r>
        <w:rPr>
          <w:b/>
          <w:bCs/>
        </w:rPr>
        <w:t xml:space="preserve">and its complexity (vv. 1–2):</w:t>
      </w:r>
    </w:p>
    <w:p>
      <w:pPr>
        <w:pStyle w:val="BodyText"/>
      </w:pPr>
      <w:r>
        <w:t xml:space="preserve">Some interpreters are troubled by the opening verses, in which the LORD seems to initiate the disaster against Jerusalem before rescuing it. Wesleyan interpreters sometimes read this as a theodicy problem — how can a good God</w:t>
      </w:r>
      <w:r>
        <w:t xml:space="preserve"> </w:t>
      </w:r>
      <w:r>
        <w:t xml:space="preserve">“gather the nations against Jerusalem”</w:t>
      </w:r>
      <w:r>
        <w:t xml:space="preserve"> </w:t>
      </w:r>
      <w:r>
        <w:t xml:space="preserve">(v. 2)? The Reformed reading holds this is consistent with the entire prophetic tradition: the LORD uses the nations as instruments of judgment, then judges those instruments (cf. Isaiah 10; Habakkuk 1–2). The horror of verses 1–2 is not divine abandonment but divine sovereignty operating through historical catastrophe before the decisive intervention of verse 3. This must be stated clearly in exposition — sanitizing the devastation of verses 1–2 to get to the comfort of verses 3–5 is a homiletical failure.</w:t>
      </w:r>
    </w:p>
    <w:p>
      <w:pPr>
        <w:pStyle w:val="BodyText"/>
      </w:pPr>
      <w:r>
        <w:rPr>
          <w:b/>
          <w:bCs/>
        </w:rPr>
        <w:t xml:space="preserve">The Reformed verdict:</w:t>
      </w:r>
    </w:p>
    <w:p>
      <w:pPr>
        <w:pStyle w:val="BodyText"/>
      </w:pPr>
      <w:r>
        <w:t xml:space="preserve">Zechariah 14 is best read as climactic prophetic-apocalyptic literature that uses the geography of Jerusalem and the liturgical calendar of Israel typologically to depict the eschatological consummation: the LORD’s personal return as King, the definitive defeat of all opposition, the universal extension of His kingdom to include the nations, and the total sanctification of creation. Its New Testament fulfillment is found in Jesus’ entry into Jerusalem and ascension from the Mount of Olives (Acts 1:9–12), the book of Revelation’s New Jerusalem vision, and the entire New Testament eschatological hope. The literalism of the dispensational reading rightly guards against emptying the text of its concreteness; the Reformed reading rightly guards against missing the typological and canonical framework that reveals what that concreteness points toward.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Acts 1:9–12</w:t>
      </w:r>
      <w:r>
        <w:t xml:space="preserve"> </w:t>
      </w:r>
      <w:r>
        <w:t xml:space="preserve">— The angels’ promise that Jesus will return</w:t>
      </w:r>
      <w:r>
        <w:t xml:space="preserve"> </w:t>
      </w:r>
      <w:r>
        <w:t xml:space="preserve">“in the same way”</w:t>
      </w:r>
      <w:r>
        <w:t xml:space="preserve"> </w:t>
      </w:r>
      <w:r>
        <w:t xml:space="preserve">from the Mount of Olives directly recalls Zechariah 14:4; the New Testament explicitly connects the ascension site with the site of the LORD’s eschatological arrival, confirming that Zechariah 14 finds its fulfillment in Christ’s return.</w:t>
      </w:r>
    </w:p>
    <w:p>
      <w:pPr>
        <w:numPr>
          <w:ilvl w:val="0"/>
          <w:numId w:val="1001"/>
        </w:numPr>
      </w:pPr>
      <w:r>
        <w:rPr>
          <w:b/>
          <w:bCs/>
        </w:rPr>
        <w:t xml:space="preserve">Revelation 21:1–27</w:t>
      </w:r>
      <w:r>
        <w:t xml:space="preserve"> </w:t>
      </w:r>
      <w:r>
        <w:t xml:space="preserve">— The New Jerusalem vision draws extensively on Zechariah 14 (the river, the perpetual light, the open gates, the nations streaming in, the total holiness of the city), showing that the canonical fulfillment of Zechariah 14 is the new creation, not a restored earthly order.</w:t>
      </w:r>
    </w:p>
    <w:p>
      <w:pPr>
        <w:numPr>
          <w:ilvl w:val="0"/>
          <w:numId w:val="1001"/>
        </w:numPr>
      </w:pPr>
      <w:r>
        <w:rPr>
          <w:b/>
          <w:bCs/>
        </w:rPr>
        <w:t xml:space="preserve">Isaiah 2:1–4 / Micah 4:1–5</w:t>
      </w:r>
      <w:r>
        <w:t xml:space="preserve"> </w:t>
      </w:r>
      <w:r>
        <w:t xml:space="preserve">— The nations streaming to Zion to learn the LORD’s ways is the Old Testament’s central eschatological vision; Zechariah 14 is its most dramatically developed form, including for the first time the consequence of refusal.</w:t>
      </w:r>
    </w:p>
    <w:p>
      <w:pPr>
        <w:numPr>
          <w:ilvl w:val="0"/>
          <w:numId w:val="1001"/>
        </w:numPr>
      </w:pPr>
      <w:r>
        <w:rPr>
          <w:b/>
          <w:bCs/>
        </w:rPr>
        <w:t xml:space="preserve">Zechariah 9:9–10</w:t>
      </w:r>
      <w:r>
        <w:t xml:space="preserve"> </w:t>
      </w:r>
      <w:r>
        <w:t xml:space="preserve">— The earlier oracle of the humble king entering Jerusalem on a donkey is the inaugurated form of what chapter 14 describes as consummated; the two visions of kingship — first coming and second coming — bracket the entire book’s hope.</w:t>
      </w:r>
    </w:p>
    <w:p>
      <w:pPr>
        <w:numPr>
          <w:ilvl w:val="0"/>
          <w:numId w:val="1001"/>
        </w:numPr>
      </w:pPr>
      <w:r>
        <w:rPr>
          <w:b/>
          <w:bCs/>
        </w:rPr>
        <w:t xml:space="preserve">1 Corinthians 15:24–28</w:t>
      </w:r>
      <w:r>
        <w:t xml:space="preserve"> </w:t>
      </w:r>
      <w:r>
        <w:t xml:space="preserve">— Paul’s description of the final subjection of all things to Christ and then to the Father is the New Testament’s clearest statement of what Zechariah 14 envisions: universal sovereignty, every enemy defeated, God as</w:t>
      </w:r>
      <w:r>
        <w:t xml:space="preserve"> </w:t>
      </w:r>
      <w:r>
        <w:t xml:space="preserve">“all in all.”</w:t>
      </w:r>
    </w:p>
    <w:p>
      <w:r>
        <w:pict>
          <v:rect style="width:0;height:1.5pt" o:hralign="center" o:hrstd="t" o:hr="t"/>
        </w:pict>
      </w:r>
    </w:p>
    <w:p>
      <w:pPr>
        <w:pStyle w:val="FirstParagraph"/>
      </w:pPr>
      <w:r>
        <w:rPr>
          <w:b/>
          <w:bCs/>
        </w:rPr>
        <w:t xml:space="preserve">Aim:</w:t>
      </w:r>
      <w:r>
        <w:t xml:space="preserve"> </w:t>
      </w:r>
      <w:r>
        <w:t xml:space="preserve">To anchor the reader’s hope unshakeably in the LORD’s coming as universal King, and to show that this hope — far from being abstract — is as concrete as split mountains, plagues on rebels, and holy cooking pots.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“A day is coming for the LORD”</w:t>
            </w:r>
            <w:r>
              <w:t xml:space="preserve"> </w:t>
            </w:r>
            <w:r>
              <w:t xml:space="preserve">— the plunder of Jerusalem gathered within the city; the city about to be stripped</w:t>
            </w:r>
          </w:p>
        </w:tc>
        <w:tc>
          <w:tcPr/>
          <w:p>
            <w:pPr>
              <w:pStyle w:val="Compact"/>
            </w:pPr>
            <w:r>
              <w:t xml:space="preserve">The</w:t>
            </w:r>
            <w:r>
              <w:t xml:space="preserve"> </w:t>
            </w:r>
            <w:r>
              <w:t xml:space="preserve">“day of the LORD”</w:t>
            </w:r>
            <w:r>
              <w:t xml:space="preserve"> </w:t>
            </w:r>
            <w:r>
              <w:t xml:space="preserve">formula; introduces ambiguity — is this for or against Jerusalem? Both.</w:t>
            </w:r>
          </w:p>
        </w:tc>
      </w:tr>
      <w:tr>
        <w:tc>
          <w:tcPr/>
          <w:p>
            <w:pPr>
              <w:pStyle w:val="Compact"/>
            </w:pPr>
            <w:r>
              <w:t xml:space="preserve">2</w:t>
            </w:r>
          </w:p>
        </w:tc>
        <w:tc>
          <w:tcPr/>
          <w:p>
            <w:pPr>
              <w:pStyle w:val="Compact"/>
            </w:pPr>
            <w:r>
              <w:t xml:space="preserve">LORD gathers the nations against Jerusalem; city taken, houses plundered, women ravished, half the city exiled; the remainder is not cut off</w:t>
            </w:r>
          </w:p>
        </w:tc>
        <w:tc>
          <w:tcPr/>
          <w:p>
            <w:pPr>
              <w:pStyle w:val="Compact"/>
            </w:pPr>
            <w:r>
              <w:t xml:space="preserve">The devastation is comprehensive. The LORD is the agent who gathers. This is not comfort — yet.</w:t>
            </w:r>
          </w:p>
        </w:tc>
      </w:tr>
      <w:tr>
        <w:tc>
          <w:tcPr/>
          <w:p>
            <w:pPr>
              <w:pStyle w:val="Compact"/>
            </w:pPr>
            <w:r>
              <w:t xml:space="preserve">3</w:t>
            </w:r>
          </w:p>
        </w:tc>
        <w:tc>
          <w:tcPr/>
          <w:p>
            <w:pPr>
              <w:pStyle w:val="Compact"/>
            </w:pPr>
            <w:r>
              <w:t xml:space="preserve">“Then the LORD will go out and fight against those nations, as when he fights on a day of battle”</w:t>
            </w:r>
          </w:p>
        </w:tc>
        <w:tc>
          <w:tcPr/>
          <w:p>
            <w:pPr>
              <w:pStyle w:val="Compact"/>
            </w:pPr>
            <w:r>
              <w:t xml:space="preserve">The pivot. Divine warrior motif (cf. Exodus 14–15; Isaiah 42:13). The</w:t>
            </w:r>
            <w:r>
              <w:t xml:space="preserve"> </w:t>
            </w:r>
            <w:r>
              <w:t xml:space="preserve">“then”</w:t>
            </w:r>
            <w:r>
              <w:t xml:space="preserve"> </w:t>
            </w:r>
            <w:r>
              <w:t xml:space="preserve">is critical — after total crisis, total intervention.</w:t>
            </w:r>
          </w:p>
        </w:tc>
      </w:tr>
      <w:tr>
        <w:tc>
          <w:tcPr/>
          <w:p>
            <w:pPr>
              <w:pStyle w:val="Compact"/>
            </w:pPr>
            <w:r>
              <w:t xml:space="preserve">4</w:t>
            </w:r>
          </w:p>
        </w:tc>
        <w:tc>
          <w:tcPr/>
          <w:p>
            <w:pPr>
              <w:pStyle w:val="Compact"/>
            </w:pPr>
            <w:r>
              <w:t xml:space="preserve">His feet shall stand on the Mount of Olives; the mountain splits east to west; a great valley formed</w:t>
            </w:r>
          </w:p>
        </w:tc>
        <w:tc>
          <w:tcPr/>
          <w:p>
            <w:pPr>
              <w:pStyle w:val="Compact"/>
            </w:pPr>
            <w:r>
              <w:t xml:space="preserve">The most geographically specific image in the chapter. The physical creation responds to His arrival.</w:t>
            </w:r>
          </w:p>
        </w:tc>
      </w:tr>
      <w:tr>
        <w:tc>
          <w:tcPr/>
          <w:p>
            <w:pPr>
              <w:pStyle w:val="Compact"/>
            </w:pPr>
            <w:r>
              <w:t xml:space="preserve">5a</w:t>
            </w:r>
          </w:p>
        </w:tc>
        <w:tc>
          <w:tcPr/>
          <w:p>
            <w:pPr>
              <w:pStyle w:val="Compact"/>
            </w:pPr>
            <w:r>
              <w:t xml:space="preserve">The valley becomes an escape route; the people flee as they fled from the earthquake in the days of Uzziah</w:t>
            </w:r>
          </w:p>
        </w:tc>
        <w:tc>
          <w:tcPr/>
          <w:p>
            <w:pPr>
              <w:pStyle w:val="Compact"/>
            </w:pPr>
            <w:r>
              <w:t xml:space="preserve">The flight of Amos 1:1’s earthquake recalled — historical memory of disaster becomes the shape of the rescue route.</w:t>
            </w:r>
          </w:p>
        </w:tc>
      </w:tr>
      <w:tr>
        <w:tc>
          <w:tcPr/>
          <w:p>
            <w:pPr>
              <w:pStyle w:val="Compact"/>
            </w:pPr>
            <w:r>
              <w:t xml:space="preserve">5b</w:t>
            </w:r>
          </w:p>
        </w:tc>
        <w:tc>
          <w:tcPr/>
          <w:p>
            <w:pPr>
              <w:pStyle w:val="Compact"/>
            </w:pPr>
            <w:r>
              <w:t xml:space="preserve">“Then the LORD my God will come, and all the holy ones with him”</w:t>
            </w:r>
          </w:p>
        </w:tc>
        <w:tc>
          <w:tcPr/>
          <w:p>
            <w:pPr>
              <w:pStyle w:val="Compact"/>
            </w:pPr>
            <w:r>
              <w:t xml:space="preserve">The climax of the arrival section.</w:t>
            </w:r>
            <w:r>
              <w:t xml:space="preserve"> </w:t>
            </w:r>
            <w:r>
              <w:t xml:space="preserve">“My God”</w:t>
            </w:r>
            <w:r>
              <w:t xml:space="preserve"> </w:t>
            </w:r>
            <w:r>
              <w:t xml:space="preserve">— personal covenant address. The angelic/saintly host accompanies Him.</w:t>
            </w:r>
          </w:p>
        </w:tc>
      </w:tr>
      <w:tr>
        <w:tc>
          <w:tcPr/>
          <w:p>
            <w:pPr>
              <w:pStyle w:val="Compact"/>
            </w:pPr>
            <w:r>
              <w:t xml:space="preserve">6–7</w:t>
            </w:r>
          </w:p>
        </w:tc>
        <w:tc>
          <w:tcPr/>
          <w:p>
            <w:pPr>
              <w:pStyle w:val="Compact"/>
            </w:pPr>
            <w:r>
              <w:t xml:space="preserve">The nature of that day: no cold or frost; not day, not night; at evening time there shall be light</w:t>
            </w:r>
          </w:p>
        </w:tc>
        <w:tc>
          <w:tcPr/>
          <w:p>
            <w:pPr>
              <w:pStyle w:val="Compact"/>
            </w:pPr>
            <w:r>
              <w:t xml:space="preserve">Cosmic alteration of the natural order. Light is no longer governed by the sun/moon cycle — the LORD is the light source (cf. Rev. 21:23).</w:t>
            </w:r>
          </w:p>
        </w:tc>
      </w:tr>
      <w:tr>
        <w:tc>
          <w:tcPr/>
          <w:p>
            <w:pPr>
              <w:pStyle w:val="Compact"/>
            </w:pPr>
            <w:r>
              <w:t xml:space="preserve">8</w:t>
            </w:r>
          </w:p>
        </w:tc>
        <w:tc>
          <w:tcPr/>
          <w:p>
            <w:pPr>
              <w:pStyle w:val="Compact"/>
            </w:pPr>
            <w:r>
              <w:t xml:space="preserve">Living waters shall flow from Jerusalem, half to the eastern sea and half to the western sea, in summer and in winter</w:t>
            </w:r>
          </w:p>
        </w:tc>
        <w:tc>
          <w:tcPr/>
          <w:p>
            <w:pPr>
              <w:pStyle w:val="Compact"/>
            </w:pPr>
            <w:r>
              <w:t xml:space="preserve">The river of life motif. Eden reversed — the life-giving river now flows</w:t>
            </w:r>
            <w:r>
              <w:t xml:space="preserve"> </w:t>
            </w:r>
            <w:r>
              <w:rPr>
                <w:i/>
                <w:iCs/>
              </w:rPr>
              <w:t xml:space="preserve">from</w:t>
            </w:r>
            <w:r>
              <w:t xml:space="preserve"> </w:t>
            </w:r>
            <w:r>
              <w:t xml:space="preserve">Zion outward. Permanent, not seasonal.</w:t>
            </w:r>
          </w:p>
        </w:tc>
      </w:tr>
      <w:tr>
        <w:tc>
          <w:tcPr/>
          <w:p>
            <w:pPr>
              <w:pStyle w:val="Compact"/>
            </w:pPr>
            <w:r>
              <w:t xml:space="preserve">9</w:t>
            </w:r>
          </w:p>
        </w:tc>
        <w:tc>
          <w:tcPr/>
          <w:p>
            <w:pPr>
              <w:pStyle w:val="Compact"/>
            </w:pPr>
            <w:r>
              <w:t xml:space="preserve">“And the LORD will be king over all the earth. On that day the LORD will be one and his name one”</w:t>
            </w:r>
          </w:p>
        </w:tc>
        <w:tc>
          <w:tcPr/>
          <w:p>
            <w:pPr>
              <w:pStyle w:val="Compact"/>
            </w:pPr>
            <w:r>
              <w:t xml:space="preserve">The theological center of the chapter and arguably of the entire book. Universal kingship. The Shema extended to its eschatological conclusion.</w:t>
            </w:r>
          </w:p>
        </w:tc>
      </w:tr>
      <w:tr>
        <w:tc>
          <w:tcPr/>
          <w:p>
            <w:pPr>
              <w:pStyle w:val="Compact"/>
            </w:pPr>
            <w:r>
              <w:t xml:space="preserve">10</w:t>
            </w:r>
          </w:p>
        </w:tc>
        <w:tc>
          <w:tcPr/>
          <w:p>
            <w:pPr>
              <w:pStyle w:val="Compact"/>
            </w:pPr>
            <w:r>
              <w:t xml:space="preserve">The whole land transformed into a plain; Jerusalem exalted and inhabited in its place</w:t>
            </w:r>
          </w:p>
        </w:tc>
        <w:tc>
          <w:tcPr/>
          <w:p>
            <w:pPr>
              <w:pStyle w:val="Compact"/>
            </w:pPr>
            <w:r>
              <w:t xml:space="preserve">Geographic leveling — everything else is lowered; Jerusalem alone is elevated. Not geographic pride but theological priority.</w:t>
            </w:r>
          </w:p>
        </w:tc>
      </w:tr>
      <w:tr>
        <w:tc>
          <w:tcPr/>
          <w:p>
            <w:pPr>
              <w:pStyle w:val="Compact"/>
            </w:pPr>
            <w:r>
              <w:t xml:space="preserve">11</w:t>
            </w:r>
          </w:p>
        </w:tc>
        <w:tc>
          <w:tcPr/>
          <w:p>
            <w:pPr>
              <w:pStyle w:val="Compact"/>
            </w:pPr>
            <w:r>
              <w:t xml:space="preserve">Jerusalem shall be inhabited in security; never again devoted to destruction; it shall dwell in security</w:t>
            </w:r>
          </w:p>
        </w:tc>
        <w:tc>
          <w:tcPr/>
          <w:p>
            <w:pPr>
              <w:pStyle w:val="Compact"/>
            </w:pPr>
            <w:r>
              <w:t xml:space="preserve">“Devoted to destruction”</w:t>
            </w:r>
            <w:r>
              <w:t xml:space="preserve"> </w:t>
            </w:r>
            <w:r>
              <w:t xml:space="preserve">(ḥērem) — the covenant curse vocabulary reversed. Final security.</w:t>
            </w:r>
          </w:p>
        </w:tc>
      </w:tr>
      <w:tr>
        <w:tc>
          <w:tcPr/>
          <w:p>
            <w:pPr>
              <w:pStyle w:val="Compact"/>
            </w:pPr>
            <w:r>
              <w:t xml:space="preserve">12</w:t>
            </w:r>
          </w:p>
        </w:tc>
        <w:tc>
          <w:tcPr/>
          <w:p>
            <w:pPr>
              <w:pStyle w:val="Compact"/>
            </w:pPr>
            <w:r>
              <w:t xml:space="preserve">The plague upon the nations that made war against Jerusalem: their flesh rots while standing, eyes in their sockets, tongues in their mouths</w:t>
            </w:r>
          </w:p>
        </w:tc>
        <w:tc>
          <w:tcPr/>
          <w:p>
            <w:pPr>
              <w:pStyle w:val="Compact"/>
            </w:pPr>
            <w:r>
              <w:t xml:space="preserve">The judgment is visceral, even grotesque. This is not sanitized. The body that raised itself against the LORD is undone in its body.</w:t>
            </w:r>
          </w:p>
        </w:tc>
      </w:tr>
      <w:tr>
        <w:tc>
          <w:tcPr/>
          <w:p>
            <w:pPr>
              <w:pStyle w:val="Compact"/>
            </w:pPr>
            <w:r>
              <w:t xml:space="preserve">13</w:t>
            </w:r>
          </w:p>
        </w:tc>
        <w:tc>
          <w:tcPr/>
          <w:p>
            <w:pPr>
              <w:pStyle w:val="Compact"/>
            </w:pPr>
            <w:r>
              <w:t xml:space="preserve">Great panic from the LORD; they seize each other’s hand and attack each other</w:t>
            </w:r>
          </w:p>
        </w:tc>
        <w:tc>
          <w:tcPr/>
          <w:p>
            <w:pPr>
              <w:pStyle w:val="Compact"/>
            </w:pPr>
            <w:r>
              <w:t xml:space="preserve">The divine warrior motif: God turns enemies against themselves (cf. Judges 7:22; 1 Samuel 14:20).</w:t>
            </w:r>
          </w:p>
        </w:tc>
      </w:tr>
      <w:tr>
        <w:tc>
          <w:tcPr/>
          <w:p>
            <w:pPr>
              <w:pStyle w:val="Compact"/>
            </w:pPr>
            <w:r>
              <w:t xml:space="preserve">14</w:t>
            </w:r>
          </w:p>
        </w:tc>
        <w:tc>
          <w:tcPr/>
          <w:p>
            <w:pPr>
              <w:pStyle w:val="Compact"/>
            </w:pPr>
            <w:r>
              <w:t xml:space="preserve">Judah also fights in Jerusalem; wealth of surrounding nations gathered — gold, silver, garments in great abundance</w:t>
            </w:r>
          </w:p>
        </w:tc>
        <w:tc>
          <w:tcPr/>
          <w:p>
            <w:pPr>
              <w:pStyle w:val="Compact"/>
            </w:pPr>
            <w:r>
              <w:t xml:space="preserve">The tables turned: the wealth that was stripped (v. 1) is now gathered in abundance.</w:t>
            </w:r>
          </w:p>
        </w:tc>
      </w:tr>
      <w:tr>
        <w:tc>
          <w:tcPr/>
          <w:p>
            <w:pPr>
              <w:pStyle w:val="Compact"/>
            </w:pPr>
            <w:r>
              <w:t xml:space="preserve">15</w:t>
            </w:r>
          </w:p>
        </w:tc>
        <w:tc>
          <w:tcPr/>
          <w:p>
            <w:pPr>
              <w:pStyle w:val="Compact"/>
            </w:pPr>
            <w:r>
              <w:t xml:space="preserve">Same plague on the animals in the camp</w:t>
            </w:r>
          </w:p>
        </w:tc>
        <w:tc>
          <w:tcPr/>
          <w:p>
            <w:pPr>
              <w:pStyle w:val="Compact"/>
            </w:pPr>
            <w:r>
              <w:t xml:space="preserve">The judgment is comprehensive — extends even to the beasts of the hostile nations’ armies.</w:t>
            </w:r>
          </w:p>
        </w:tc>
      </w:tr>
      <w:tr>
        <w:tc>
          <w:tcPr/>
          <w:p>
            <w:pPr>
              <w:pStyle w:val="Compact"/>
            </w:pPr>
            <w:r>
              <w:t xml:space="preserve">16</w:t>
            </w:r>
          </w:p>
        </w:tc>
        <w:tc>
          <w:tcPr/>
          <w:p>
            <w:pPr>
              <w:pStyle w:val="Compact"/>
            </w:pPr>
            <w:r>
              <w:t xml:space="preserve">Survivors of all the nations that came against Jerusalem shall go up year after year to worship the King, the LORD of hosts, and to keep the Feast of Booths/Tabernacles</w:t>
            </w:r>
          </w:p>
        </w:tc>
        <w:tc>
          <w:tcPr/>
          <w:p>
            <w:pPr>
              <w:pStyle w:val="Compact"/>
            </w:pPr>
            <w:r>
              <w:t xml:space="preserve">The remnant of the nations become worshippers. Tabernacles — the feast of ingathering and eschatological rest — becomes the universal festival.</w:t>
            </w:r>
          </w:p>
        </w:tc>
      </w:tr>
      <w:tr>
        <w:tc>
          <w:tcPr/>
          <w:p>
            <w:pPr>
              <w:pStyle w:val="Compact"/>
            </w:pPr>
            <w:r>
              <w:t xml:space="preserve">17–19</w:t>
            </w:r>
          </w:p>
        </w:tc>
        <w:tc>
          <w:tcPr/>
          <w:p>
            <w:pPr>
              <w:pStyle w:val="Compact"/>
            </w:pPr>
            <w:r>
              <w:t xml:space="preserve">Whoever does not go up — no rain falls on them; Egypt specifically named; if Egypt does not go up, they get the plague that afflicts the nations</w:t>
            </w:r>
          </w:p>
        </w:tc>
        <w:tc>
          <w:tcPr/>
          <w:p>
            <w:pPr>
              <w:pStyle w:val="Compact"/>
            </w:pPr>
            <w:r>
              <w:t xml:space="preserve">No neutrality. Even Egypt — historically exempt from rain-dependence — is not exempt. The accountability is universal and individual.</w:t>
            </w:r>
          </w:p>
        </w:tc>
      </w:tr>
      <w:tr>
        <w:tc>
          <w:tcPr/>
          <w:p>
            <w:pPr>
              <w:pStyle w:val="Compact"/>
            </w:pPr>
            <w:r>
              <w:t xml:space="preserve">20</w:t>
            </w:r>
          </w:p>
        </w:tc>
        <w:tc>
          <w:tcPr/>
          <w:p>
            <w:pPr>
              <w:pStyle w:val="Compact"/>
            </w:pPr>
            <w:r>
              <w:t xml:space="preserve">On that day:</w:t>
            </w:r>
            <w:r>
              <w:t xml:space="preserve"> </w:t>
            </w:r>
            <w:r>
              <w:t xml:space="preserve">“Holy to the LORD”</w:t>
            </w:r>
            <w:r>
              <w:t xml:space="preserve"> </w:t>
            </w:r>
            <w:r>
              <w:t xml:space="preserve">inscribed on the bells of horses; cooking pots in the house of the LORD shall be as the bowls before the altar</w:t>
            </w:r>
          </w:p>
        </w:tc>
        <w:tc>
          <w:tcPr/>
          <w:p>
            <w:pPr>
              <w:pStyle w:val="Compact"/>
            </w:pPr>
            <w:r>
              <w:t xml:space="preserve">The sacred/common distinction abolished from the bottom up. Even the most mundane and most pagan-associated objects (horse bells) are holy.</w:t>
            </w:r>
          </w:p>
        </w:tc>
      </w:tr>
      <w:tr>
        <w:tc>
          <w:tcPr/>
          <w:p>
            <w:pPr>
              <w:pStyle w:val="Compact"/>
            </w:pPr>
            <w:r>
              <w:t xml:space="preserve">21</w:t>
            </w:r>
          </w:p>
        </w:tc>
        <w:tc>
          <w:tcPr/>
          <w:p>
            <w:pPr>
              <w:pStyle w:val="Compact"/>
            </w:pPr>
            <w:r>
              <w:t xml:space="preserve">Every pot in Jerusalem and Judah shall be holy to the LORD; all who sacrifice shall take them and cook in them; no trader/Canaanite in the house of the LORD on that day</w:t>
            </w:r>
          </w:p>
        </w:tc>
        <w:tc>
          <w:tcPr/>
          <w:p>
            <w:pPr>
              <w:pStyle w:val="Compact"/>
            </w:pPr>
            <w:r>
              <w:t xml:space="preserve">The climax: total consecration. No commerce in the Temple. No Canaanite — the embodiment of the unholy — in the house of the LORD. Everything is holy.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Day of Crisis: The LORD Gathers the Nations Against Jerusalem</w:t>
            </w:r>
          </w:p>
        </w:tc>
      </w:tr>
      <w:tr>
        <w:tc>
          <w:tcPr/>
          <w:p>
            <w:pPr>
              <w:pStyle w:val="Compact"/>
            </w:pPr>
            <w:r>
              <w:t xml:space="preserve">2</w:t>
            </w:r>
          </w:p>
        </w:tc>
        <w:tc>
          <w:tcPr/>
          <w:p>
            <w:pPr>
              <w:pStyle w:val="Compact"/>
            </w:pPr>
            <w:r>
              <w:t xml:space="preserve">3–5</w:t>
            </w:r>
          </w:p>
        </w:tc>
        <w:tc>
          <w:tcPr/>
          <w:p>
            <w:pPr>
              <w:pStyle w:val="Compact"/>
            </w:pPr>
            <w:r>
              <w:t xml:space="preserve">The Arrival: The LORD Comes as Divine Warrior, the Mountain Splits</w:t>
            </w:r>
          </w:p>
        </w:tc>
      </w:tr>
      <w:tr>
        <w:tc>
          <w:tcPr/>
          <w:p>
            <w:pPr>
              <w:pStyle w:val="Compact"/>
            </w:pPr>
            <w:r>
              <w:t xml:space="preserve">3</w:t>
            </w:r>
          </w:p>
        </w:tc>
        <w:tc>
          <w:tcPr/>
          <w:p>
            <w:pPr>
              <w:pStyle w:val="Compact"/>
            </w:pPr>
            <w:r>
              <w:t xml:space="preserve">6–9</w:t>
            </w:r>
          </w:p>
        </w:tc>
        <w:tc>
          <w:tcPr/>
          <w:p>
            <w:pPr>
              <w:pStyle w:val="Compact"/>
            </w:pPr>
            <w:r>
              <w:t xml:space="preserve">The Transformation: Creation Renewed, Waters Flow, the LORD is King Over All</w:t>
            </w:r>
          </w:p>
        </w:tc>
      </w:tr>
      <w:tr>
        <w:tc>
          <w:tcPr/>
          <w:p>
            <w:pPr>
              <w:pStyle w:val="Compact"/>
            </w:pPr>
            <w:r>
              <w:t xml:space="preserve">4</w:t>
            </w:r>
          </w:p>
        </w:tc>
        <w:tc>
          <w:tcPr/>
          <w:p>
            <w:pPr>
              <w:pStyle w:val="Compact"/>
            </w:pPr>
            <w:r>
              <w:t xml:space="preserve">10–11</w:t>
            </w:r>
          </w:p>
        </w:tc>
        <w:tc>
          <w:tcPr/>
          <w:p>
            <w:pPr>
              <w:pStyle w:val="Compact"/>
            </w:pPr>
            <w:r>
              <w:t xml:space="preserve">The Exaltation: Jerusalem Elevated, Secure, and Never Again Cursed</w:t>
            </w:r>
          </w:p>
        </w:tc>
      </w:tr>
      <w:tr>
        <w:tc>
          <w:tcPr/>
          <w:p>
            <w:pPr>
              <w:pStyle w:val="Compact"/>
            </w:pPr>
            <w:r>
              <w:t xml:space="preserve">5</w:t>
            </w:r>
          </w:p>
        </w:tc>
        <w:tc>
          <w:tcPr/>
          <w:p>
            <w:pPr>
              <w:pStyle w:val="Compact"/>
            </w:pPr>
            <w:r>
              <w:t xml:space="preserve">12–15</w:t>
            </w:r>
          </w:p>
        </w:tc>
        <w:tc>
          <w:tcPr/>
          <w:p>
            <w:pPr>
              <w:pStyle w:val="Compact"/>
            </w:pPr>
            <w:r>
              <w:t xml:space="preserve">The Judgment: Plague, Panic, and Plunder Upon the Nations</w:t>
            </w:r>
          </w:p>
        </w:tc>
      </w:tr>
      <w:tr>
        <w:tc>
          <w:tcPr/>
          <w:p>
            <w:pPr>
              <w:pStyle w:val="Compact"/>
            </w:pPr>
            <w:r>
              <w:t xml:space="preserve">6</w:t>
            </w:r>
          </w:p>
        </w:tc>
        <w:tc>
          <w:tcPr/>
          <w:p>
            <w:pPr>
              <w:pStyle w:val="Compact"/>
            </w:pPr>
            <w:r>
              <w:t xml:space="preserve">16–19</w:t>
            </w:r>
          </w:p>
        </w:tc>
        <w:tc>
          <w:tcPr/>
          <w:p>
            <w:pPr>
              <w:pStyle w:val="Compact"/>
            </w:pPr>
            <w:r>
              <w:t xml:space="preserve">The Ingathering: Survivors of the Nations Worship the King — or Face Drought</w:t>
            </w:r>
          </w:p>
        </w:tc>
      </w:tr>
      <w:tr>
        <w:tc>
          <w:tcPr/>
          <w:p>
            <w:pPr>
              <w:pStyle w:val="Compact"/>
            </w:pPr>
            <w:r>
              <w:t xml:space="preserve">7</w:t>
            </w:r>
          </w:p>
        </w:tc>
        <w:tc>
          <w:tcPr/>
          <w:p>
            <w:pPr>
              <w:pStyle w:val="Compact"/>
            </w:pPr>
            <w:r>
              <w:t xml:space="preserve">20–21</w:t>
            </w:r>
          </w:p>
        </w:tc>
        <w:tc>
          <w:tcPr/>
          <w:p>
            <w:pPr>
              <w:pStyle w:val="Compact"/>
            </w:pPr>
            <w:r>
              <w:t xml:space="preserve">The Consecration: All Things Holy — No Distinction Between Sacred and Common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comes as King, judges the nations, and makes all things holy.</w:t>
      </w:r>
    </w:p>
    <w:p>
      <w:pPr>
        <w:pStyle w:val="BodyText"/>
      </w:pPr>
      <w:r>
        <w:rPr>
          <w:b/>
          <w:bCs/>
        </w:rPr>
        <w:t xml:space="preserve">Primary Claim:</w:t>
      </w:r>
      <w:r>
        <w:t xml:space="preserve"> </w:t>
      </w:r>
      <w:r>
        <w:t xml:space="preserve">The LORD’s personal arrival as universal King is the only foundation for His people’s hope — He is coming to finish what history cannot finish on its own, and everything, from the nations to the cooking pots, will be brought under His holy reign.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catastrophe through the lens of the divine</w:t>
      </w:r>
      <w:r>
        <w:rPr>
          <w:b/>
          <w:bCs/>
        </w:rPr>
        <w:t xml:space="preserve"> </w:t>
      </w:r>
      <w:r>
        <w:rPr>
          <w:b/>
          <w:bCs/>
        </w:rPr>
        <w:t xml:space="preserve">“then”</w:t>
      </w:r>
      <w:r>
        <w:rPr>
          <w:b/>
          <w:bCs/>
        </w:rPr>
        <w:t xml:space="preserve"> </w:t>
      </w:r>
      <w:r>
        <w:rPr>
          <w:b/>
          <w:bCs/>
        </w:rPr>
        <w:t xml:space="preserve">(Mind/Belief)</w:t>
      </w:r>
    </w:p>
    <w:p>
      <w:pPr>
        <w:pStyle w:val="BodyText"/>
      </w:pPr>
      <w:r>
        <w:t xml:space="preserve">Zechariah 14 does not skip past the devastation of verses 1–2 to get to the comfort of verse 3 — and neither should we. The LORD gathers the nations against Jerusalem before He goes out to fight them. The structure of the passage is precisely this: catastrophe first, then divine arrival, then transformation. This is not accidental; it is the shape of redemptive history itself. When a believer faces circumstances that look, from the inside, like total defeat — the city falling, the plunder gathered, no rescue in sight — the text does not promise that the catastrophe was a mistake or that faith should have prevented it. It promises a divine</w:t>
      </w:r>
      <w:r>
        <w:t xml:space="preserve"> </w:t>
      </w:r>
      <w:r>
        <w:t xml:space="preserve">“then”</w:t>
      </w:r>
      <w:r>
        <w:t xml:space="preserve">:</w:t>
      </w:r>
      <w:r>
        <w:t xml:space="preserve"> </w:t>
      </w:r>
      <w:r>
        <w:rPr>
          <w:i/>
          <w:iCs/>
        </w:rPr>
        <w:t xml:space="preserve">then</w:t>
      </w:r>
      <w:r>
        <w:t xml:space="preserve"> </w:t>
      </w:r>
      <w:r>
        <w:t xml:space="preserve">the LORD will go out and fight. Expositors must help congregations reframe their most devastating seasons not as evidence of divine abandonment but as the pre-condition for the most dramatic divine arrivals. The darkness of verses 1–2 is what makes the feet on the Mount of Olives in verse 4 a rescue and not merely a visit.</w:t>
      </w:r>
    </w:p>
    <w:p>
      <w:pPr>
        <w:pStyle w:val="BodyText"/>
      </w:pPr>
      <w:r>
        <w:rPr>
          <w:b/>
          <w:bCs/>
        </w:rPr>
        <w:t xml:space="preserve">2. Let the universality of His kingship expose every competing claim to final authority (Affections/Worship)</w:t>
      </w:r>
    </w:p>
    <w:p>
      <w:pPr>
        <w:pStyle w:val="BodyText"/>
      </w:pPr>
      <w:r>
        <w:t xml:space="preserve">Verse 9 is the theological center of the chapter:</w:t>
      </w:r>
      <w:r>
        <w:t xml:space="preserve"> </w:t>
      </w:r>
      <w:r>
        <w:t xml:space="preserve">“The LORD will be king over all the earth. On that day the LORD will be one and his name one.”</w:t>
      </w:r>
      <w:r>
        <w:t xml:space="preserve"> </w:t>
      </w:r>
      <w:r>
        <w:t xml:space="preserve">This is the Shema —</w:t>
      </w:r>
      <w:r>
        <w:t xml:space="preserve"> </w:t>
      </w:r>
      <w:r>
        <w:t xml:space="preserve">“the LORD is one”</w:t>
      </w:r>
      <w:r>
        <w:t xml:space="preserve"> </w:t>
      </w:r>
      <w:r>
        <w:t xml:space="preserve">— projected onto its eschatological conclusion. Every other sovereignty claim will be resolved on that day. For the congregation, this is not an abstract theological proposition — it is a direct confrontation with whatever currently occupies the functional throne of their lives. The believer who is anxious about geopolitical stability, financial security, vocational outcomes, or relational control is, at the level of the affections, living as though those systems hold ultimate authority. Zechariah 14:9 says they do not. There is only one King, and He is not yet done. The worship response to this text is not relief at a good theological outcome — it is the reorientation of the heart’s loyalty toward the One whose name will be the only name that remains.</w:t>
      </w:r>
    </w:p>
    <w:p>
      <w:pPr>
        <w:pStyle w:val="BodyText"/>
      </w:pPr>
      <w:r>
        <w:rPr>
          <w:b/>
          <w:bCs/>
        </w:rPr>
        <w:t xml:space="preserve">3. Stop treating the sacred/common distinction as something you maintain by religious effort (Mind/Belief)</w:t>
      </w:r>
    </w:p>
    <w:p>
      <w:pPr>
        <w:pStyle w:val="BodyText"/>
      </w:pPr>
      <w:r>
        <w:t xml:space="preserve">The final movement of the chapter —</w:t>
      </w:r>
      <w:r>
        <w:t xml:space="preserve"> </w:t>
      </w:r>
      <w:r>
        <w:t xml:space="preserve">“Holy to the LORD”</w:t>
      </w:r>
      <w:r>
        <w:t xml:space="preserve"> </w:t>
      </w:r>
      <w:r>
        <w:t xml:space="preserve">on horse bells, cooking pots in the Temple as holy as altar bowls — is among the most theologically charged images in the Old Testament. It describes the eschatological abolition of the sacred/common divide that structured all of Israel’s cultic life. The application for believers is not that holiness becomes optional or that the category collapses — it is that holiness becomes</w:t>
      </w:r>
      <w:r>
        <w:t xml:space="preserve"> </w:t>
      </w:r>
      <w:r>
        <w:rPr>
          <w:i/>
          <w:iCs/>
        </w:rPr>
        <w:t xml:space="preserve">total</w:t>
      </w:r>
      <w:r>
        <w:t xml:space="preserve">. There will be no part of life that stands outside the LORD’s claim. This confronts the pervasive Christian habit of dividing life into a</w:t>
      </w:r>
      <w:r>
        <w:t xml:space="preserve"> </w:t>
      </w:r>
      <w:r>
        <w:t xml:space="preserve">“sacred zone”</w:t>
      </w:r>
      <w:r>
        <w:t xml:space="preserve"> </w:t>
      </w:r>
      <w:r>
        <w:t xml:space="preserve">(church, prayer, Bible reading) and a</w:t>
      </w:r>
      <w:r>
        <w:t xml:space="preserve"> </w:t>
      </w:r>
      <w:r>
        <w:t xml:space="preserve">“secular zone”</w:t>
      </w:r>
      <w:r>
        <w:t xml:space="preserve"> </w:t>
      </w:r>
      <w:r>
        <w:t xml:space="preserve">(work, recreation, finances, family) with God having jurisdiction over the first and merely advisory authority over the second. Zechariah 14 does not describe a God who expands His sacred zone — it describes a God who abolishes the secular zone entirely. The cooking pot is as holy as the altar. Help your congregation identify which cooking pots they are currently keeping away from His holiness.</w:t>
      </w:r>
    </w:p>
    <w:p>
      <w:pPr>
        <w:pStyle w:val="BodyText"/>
      </w:pPr>
      <w:r>
        <w:rPr>
          <w:b/>
          <w:bCs/>
        </w:rPr>
        <w:t xml:space="preserve">4. Examine what you are waiting for and whether it can actually deliver what you are waiting for it to deliver (Affections/Worship — idol-diagnosis)</w:t>
      </w:r>
    </w:p>
    <w:p>
      <w:pPr>
        <w:pStyle w:val="BodyText"/>
      </w:pPr>
      <w:r>
        <w:t xml:space="preserve">The nations that surround Jerusalem in Zechariah 14 are seeking something — security, power, resources, dominance — through the conquest of God’s city. They are not random violent forces; they are nations organized around the pursuit of ultimate security through military and geopolitical means. Their judgment is not merely punishment for violence; it is the revelation that the thing they were trusting — collective human power assembled to determine the outcome of history — cannot deliver. Every generation has its version of this: the social structures, political orders, economic systems, and cultural movements that promise to secure human flourishing without God. Zechariah 14 does not call the congregation to political disengagement — it calls them to diagnostic honesty:</w:t>
      </w:r>
      <w:r>
        <w:t xml:space="preserve"> </w:t>
      </w:r>
      <w:r>
        <w:rPr>
          <w:i/>
          <w:iCs/>
        </w:rPr>
        <w:t xml:space="preserve">is the thing I am counting on to finally secure my life actually able to do that?</w:t>
      </w:r>
      <w:r>
        <w:t xml:space="preserve"> </w:t>
      </w:r>
      <w:r>
        <w:t xml:space="preserve">The plague that dissolves flesh while people are standing is the violent answer to a violent misplacement of trust. Long before that day arrives, the believer should have already exposed the idol.</w:t>
      </w:r>
    </w:p>
    <w:p>
      <w:pPr>
        <w:pStyle w:val="BodyText"/>
      </w:pPr>
      <w:r>
        <w:rPr>
          <w:b/>
          <w:bCs/>
        </w:rPr>
        <w:t xml:space="preserve">5. Live now as a citizen of the city that will be — let eschatological certainty produce present obedience (Will/Behavior)</w:t>
      </w:r>
    </w:p>
    <w:p>
      <w:pPr>
        <w:pStyle w:val="BodyText"/>
      </w:pPr>
      <w:r>
        <w:t xml:space="preserve">The Feast of Tabernacles in verses 16–19 is the annual feast that commemorated Israel’s wilderness sojourn — living in temporary shelters, dependent entirely on God’s provision, awaiting the promised land. That it becomes the universal eschatological festival is not incidental: it frames the entire period between now and the consummation as a Tabernacles existence — temporary shelters, total dependence, certain destination. The nations that refuse to go up face drought. There is no neutral ground. The practical application for the congregation is behavioral and concrete: identify one area of life where you are currently living as a permanent resident of this age rather than as a pilgrim oriented toward the consummation. That might be financial over-security, relational over-control, vocational identity, or the refusal to extend mercy because you are too invested in being vindicated now. Zechariah 14 says vindication is coming — you do not need to produce it. Act accordingly.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Zechariah 14 makes the most comprehensive statement in the prophetic corpus about the nature of the LORD’s final kingship. Three theological convictions emerge with particular force. First, the LORD is not merely sovereign in principle but personally active — His feet land on a specific mountain, the physical creation responds, the enemies are struck by plague from His hand. This is a God who shows up, not a God who presides from a distance. Second, the Shema —</w:t>
      </w:r>
      <w:r>
        <w:t xml:space="preserve"> </w:t>
      </w:r>
      <w:r>
        <w:t xml:space="preserve">“the LORD is one”</w:t>
      </w:r>
      <w:r>
        <w:t xml:space="preserve"> </w:t>
      </w:r>
      <w:r>
        <w:t xml:space="preserve">— is not merely a liturgical formula but an eschatological promise: the fractured, competing sovereignties of human history will be resolved into the unity of His kingship on that day. The political chaos of every era is a temporary condition that His arrival will end. Third, holiness is not a sectional reality — quarantined to the Temple, the priesthood, or the designated sacred calendar — but a total one: the entire city, every implement, every pot, bears the inscription</w:t>
      </w:r>
      <w:r>
        <w:t xml:space="preserve"> </w:t>
      </w:r>
      <w:r>
        <w:t xml:space="preserve">“Holy to the LORD.”</w:t>
      </w:r>
      <w:r>
        <w:t xml:space="preserve"> </w:t>
      </w:r>
      <w:r>
        <w:t xml:space="preserve">This eschatological holiness is the completion of what Exodus 19 announced: a kingdom of priests, a holy nation — not a nation with holy parts but a nation that is wholly holy.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Zechariah 14 is the Old Testament’s most dramatic testimony to what Reformed theology means by the kingdom of God — a kingdom that does not emerge from below through human progress but arrives from above through divine initiative and personal royal presence. The chapter resists every form of realized eschatology that locates the kingdom’s arrival primarily in present institutional or social transformation, and equally resists every form of escapism that imagines salvation as departure from creation rather than its total renewal. The final vision — cooking pots as holy as altar bowls, no Canaanite in the house of the LORD — is the eschatological resolution of the law’s demand for holiness: not by human moral achievement but by the King’s transforming arrival. This resonates with the Reformed insistence that the final state is not souls escaping bodies and earth, but the new creation — renewed, embodied, concrete — brought fully under the LORD’s holy reign. The chapter’s movement from catastrophe to arrival to universal kingship also traces the Reformed ordo of grace writ large: the depth of human inability (vv. 1–2) reveals the necessity of divine monergism (vv. 3–5), which alone produces the new creation (vv. 6–9) and its total consecration (vv. 20–21). Everything begins with the LORD going out; everything ends with His name alone remaining.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coming back — not as a concept, not as a hope-that-helps-you-cope, but as a King whose feet land on mountains and split them. Every system that promised to secure your life without Him will be dissolved. Every nation, every structure, every pot in your kitchen will be brought under His holy reign. The only question before you is whether you are living now as someone who knows this is true — or whether you are still organizing your life as though the outcome of history is genuinely in doubt.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chapter into a prophecy chart rather than a claim on the congregation.</w:t>
      </w:r>
      <w:r>
        <w:t xml:space="preserve"> </w:t>
      </w:r>
      <w:r>
        <w:t xml:space="preserve">Zechariah 14 is among the most debated prophetic passages in Scripture, and it is entirely possible to spend an entire sermon adjudicating between dispensational, amillennial, and postmillennial readings without ever landing on what God is seeking to accomplish in the listener. The interpretive questions are worth addressing (and the Interpretive Evaluation above does so), but they are in service of the Primary Claim, not a substitute for it. The congregation should leave convicted and anchored, not merely informed about hermeneutical options.</w:t>
      </w:r>
    </w:p>
    <w:p>
      <w:pPr>
        <w:numPr>
          <w:ilvl w:val="0"/>
          <w:numId w:val="1002"/>
        </w:numPr>
      </w:pPr>
      <w:r>
        <w:rPr>
          <w:b/>
          <w:bCs/>
        </w:rPr>
        <w:t xml:space="preserve">Sanitizing verses 1–2 to get to the comfort of verse 3.</w:t>
      </w:r>
      <w:r>
        <w:t xml:space="preserve"> </w:t>
      </w:r>
      <w:r>
        <w:t xml:space="preserve">The devastation of the opening verses is not background context — it is load-bearing. The LORD gathers the nations against Jerusalem. Women are ravished. Half the city goes into exile. Preaching that rushes past this to the divine warrior arrival misses the structure of the text’s comfort: it is precisely because the situation is genuinely beyond human remedy that the divine arrival is genuinely good news. The depth of the darkness is proportionate to the glory of the rescue. Do not flatten it.</w:t>
      </w:r>
    </w:p>
    <w:p>
      <w:pPr>
        <w:numPr>
          <w:ilvl w:val="0"/>
          <w:numId w:val="1002"/>
        </w:numPr>
      </w:pPr>
      <w:r>
        <w:rPr>
          <w:b/>
          <w:bCs/>
        </w:rPr>
        <w:t xml:space="preserve">Applying</w:t>
      </w:r>
      <w:r>
        <w:rPr>
          <w:b/>
          <w:bCs/>
        </w:rPr>
        <w:t xml:space="preserve"> </w:t>
      </w:r>
      <w:r>
        <w:rPr>
          <w:b/>
          <w:bCs/>
        </w:rPr>
        <w:t xml:space="preserve">“the LORD will be king over all the earth”</w:t>
      </w:r>
      <w:r>
        <w:rPr>
          <w:b/>
          <w:bCs/>
        </w:rPr>
        <w:t xml:space="preserve"> </w:t>
      </w:r>
      <w:r>
        <w:rPr>
          <w:b/>
          <w:bCs/>
        </w:rPr>
        <w:t xml:space="preserve">(v. 9) as affirmation without diagnosis.</w:t>
      </w:r>
      <w:r>
        <w:t xml:space="preserve"> </w:t>
      </w:r>
      <w:r>
        <w:t xml:space="preserve">Verse 9 is among the most quoted in the chapter and among the most easily absorbed without cost. Congregations can receive it as pleasant theological news without being confronted by what it demands: every competing sovereignty in their lives is exposed as provisional and soon-to-be-dissolved. The idol-diagnostic application is essential here — what is currently functioning as the</w:t>
      </w:r>
      <w:r>
        <w:t xml:space="preserve"> </w:t>
      </w:r>
      <w:r>
        <w:t xml:space="preserve">“one”</w:t>
      </w:r>
      <w:r>
        <w:t xml:space="preserve"> </w:t>
      </w:r>
      <w:r>
        <w:t xml:space="preserve">in your life, and how does its claim measure against this?</w:t>
      </w:r>
    </w:p>
    <w:p>
      <w:pPr>
        <w:numPr>
          <w:ilvl w:val="0"/>
          <w:numId w:val="1002"/>
        </w:numPr>
      </w:pPr>
      <w:r>
        <w:rPr>
          <w:b/>
          <w:bCs/>
        </w:rPr>
        <w:t xml:space="preserve">Missing the Tabernacles typology in verses 16–19.</w:t>
      </w:r>
      <w:r>
        <w:t xml:space="preserve"> </w:t>
      </w:r>
      <w:r>
        <w:t xml:space="preserve">The selection of Tabernacles as the universal eschatological festival is not arbitrary, and treating these verses as a millennial enforcement mechanism (nations get plague for not coming to Jerusalem’s festival) misses the theological freight. Tabernacles is the feast of wilderness sojourn — temporary shelters, total dependence, future hope. Its universalization declares that the entire interim period before the consummation has the shape of Tabernacles. The preacher who grasps this can help the congregation understand their present experience — the impermanence, the dependence, the yearning — as eschatologically meaningful rather than merely to be endured.</w:t>
      </w:r>
    </w:p>
    <w:p>
      <w:pPr>
        <w:numPr>
          <w:ilvl w:val="0"/>
          <w:numId w:val="1002"/>
        </w:numPr>
      </w:pPr>
      <w:r>
        <w:rPr>
          <w:b/>
          <w:bCs/>
        </w:rPr>
        <w:t xml:space="preserve">Flattening the</w:t>
      </w:r>
      <w:r>
        <w:rPr>
          <w:b/>
          <w:bCs/>
        </w:rPr>
        <w:t xml:space="preserve"> </w:t>
      </w:r>
      <w:r>
        <w:rPr>
          <w:b/>
          <w:bCs/>
        </w:rPr>
        <w:t xml:space="preserve">“holy cooking pots”</w:t>
      </w:r>
      <w:r>
        <w:rPr>
          <w:b/>
          <w:bCs/>
        </w:rPr>
        <w:t xml:space="preserve"> </w:t>
      </w:r>
      <w:r>
        <w:rPr>
          <w:b/>
          <w:bCs/>
        </w:rPr>
        <w:t xml:space="preserve">to a general principle about</w:t>
      </w:r>
      <w:r>
        <w:rPr>
          <w:b/>
          <w:bCs/>
        </w:rPr>
        <w:t xml:space="preserve"> </w:t>
      </w:r>
      <w:r>
        <w:rPr>
          <w:b/>
          <w:bCs/>
        </w:rPr>
        <w:t xml:space="preserve">“all of life mattering to God.”</w:t>
      </w:r>
      <w:r>
        <w:t xml:space="preserve"> </w:t>
      </w:r>
      <w:r>
        <w:t xml:space="preserve">Verses 20–21 are frequently cited as warrant for a general sacred/secular integration principle —</w:t>
      </w:r>
      <w:r>
        <w:t xml:space="preserve"> </w:t>
      </w:r>
      <w:r>
        <w:t xml:space="preserve">“your Monday matters as much as your Sunday.”</w:t>
      </w:r>
      <w:r>
        <w:t xml:space="preserve"> </w:t>
      </w:r>
      <w:r>
        <w:t xml:space="preserve">That application is not wrong, but it is dramatically under-powered for what the text actually says. The text describes the</w:t>
      </w:r>
      <w:r>
        <w:t xml:space="preserve"> </w:t>
      </w:r>
      <w:r>
        <w:rPr>
          <w:i/>
          <w:iCs/>
        </w:rPr>
        <w:t xml:space="preserve">eschatological abolition</w:t>
      </w:r>
      <w:r>
        <w:t xml:space="preserve"> </w:t>
      </w:r>
      <w:r>
        <w:t xml:space="preserve">of the sacred/common distinction, not merely its blurring. The cooking pot in verse 21 is not slightly more sacred — it is as holy as the altar bowls. This is the completion of the Exodus 19 vision and the resolution of the entire Levitical system. Preaching that domesticates this into a work-life-balance application has missed the eschatological weight of the image.</w:t>
      </w:r>
    </w:p>
    <w:p>
      <w:pPr>
        <w:numPr>
          <w:ilvl w:val="0"/>
          <w:numId w:val="1002"/>
        </w:numPr>
      </w:pPr>
      <w:r>
        <w:rPr>
          <w:b/>
          <w:bCs/>
        </w:rPr>
        <w:t xml:space="preserve">Treating the nations’ pilgrimage (vv. 16–19) as ethnic or geopolitical rather than theological.</w:t>
      </w:r>
      <w:r>
        <w:t xml:space="preserve"> </w:t>
      </w:r>
      <w:r>
        <w:t xml:space="preserve">The nations that stream to Jerusalem are not nation-states attending an international diplomatic summit — they are the covenant community’s eschatological completion, the fulfillment of Abraham’s promise that all families of the earth would be blessed. This is the Great Commission’s destination. Exposition that reads these verses as primarily about Israel’s geopolitical restoration loses the universal scope of the gospel hope that the chapter is announcing. The nations come not because Jerusalem is the center of a political empire but because the King is there — and every nation that calls on His name belongs to His kingdom.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2026-07-14T21:07:00Z</dcterms:created>
  <dcterms:modified xsi:type="dcterms:W3CDTF">2026-07-14T21:07:00Z</dcterms:modified>
</cp:coreProperties>
</file>

<file path=docProps/custom.xml><?xml version="1.0" encoding="utf-8"?>
<Properties xmlns="http://schemas.openxmlformats.org/officeDocument/2006/custom-properties" xmlns:vt="http://schemas.openxmlformats.org/officeDocument/2006/docPropsVTypes"/>
</file>